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2E4E">
      <w:r>
        <w:rPr>
          <w:noProof/>
        </w:rPr>
        <w:drawing>
          <wp:inline distT="0" distB="0" distL="0" distR="0">
            <wp:extent cx="5940425" cy="8474068"/>
            <wp:effectExtent l="19050" t="0" r="3175" b="0"/>
            <wp:docPr id="1" name="Рисунок 1" descr="G:\сайт\CCI29102018_00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\CCI29102018_0003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E4E" w:rsidRDefault="00C52E4E"/>
    <w:p w:rsidR="00C52E4E" w:rsidRDefault="00C52E4E"/>
    <w:p w:rsidR="00C52E4E" w:rsidRPr="00C52E4E" w:rsidRDefault="00C52E4E" w:rsidP="00C52E4E">
      <w:pPr>
        <w:pStyle w:val="Style9"/>
        <w:widowControl/>
        <w:spacing w:line="346" w:lineRule="exact"/>
        <w:ind w:left="235" w:firstLine="797"/>
        <w:jc w:val="left"/>
        <w:rPr>
          <w:rStyle w:val="FontStyle17"/>
          <w:szCs w:val="28"/>
        </w:rPr>
      </w:pPr>
      <w:r w:rsidRPr="00C52E4E">
        <w:rPr>
          <w:rStyle w:val="FontStyle17"/>
          <w:szCs w:val="28"/>
        </w:rPr>
        <w:lastRenderedPageBreak/>
        <w:t>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C52E4E" w:rsidRPr="00C52E4E" w:rsidRDefault="00C52E4E" w:rsidP="00C52E4E">
      <w:pPr>
        <w:pStyle w:val="Style13"/>
        <w:widowControl/>
        <w:spacing w:line="346" w:lineRule="exact"/>
        <w:ind w:left="946" w:right="2765"/>
        <w:rPr>
          <w:rStyle w:val="FontStyle17"/>
          <w:szCs w:val="28"/>
        </w:rPr>
      </w:pPr>
      <w:r w:rsidRPr="00C52E4E">
        <w:rPr>
          <w:rStyle w:val="FontStyle17"/>
          <w:szCs w:val="28"/>
        </w:rPr>
        <w:t>Оказывает содействие в проведении мероприятий МКДОУ. Участвует в подготовке МКДОУ к новому учебному году.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Совместно с администрацией МКДОУ отвечает за организацию питания воспитанников. Медицинского обследования.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Оказывает помощь администрации МКДОУ в организации и проведении общих родительских собраний.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Рассматривает обращения в свой адрес, а также обращения по всем отнесенным настоящим положением о компетенции Комитета.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Обсуждает локальные акты МКДОУ, входящие в компетенцию Комитета.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Принимает участие в организации безопасных условий осуществления воспитательно-образовательного процесса, соблюдения санитарно-гигиенических норм.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Взаимодействует с общественными организациями по вопросам традиций МКДОУ. Уклада дошкольной жизни.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Взаимодействует с педагогическим коллективом МКДОУ по вопросам профилактики правонарушений, ОБЖ.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 xml:space="preserve">            Взаимодействует с другими органами </w:t>
      </w:r>
      <w:proofErr w:type="spellStart"/>
      <w:r w:rsidRPr="00C52E4E">
        <w:rPr>
          <w:rFonts w:ascii="Times New Roman" w:eastAsia="Times New Roman" w:hAnsi="Times New Roman" w:cs="Times New Roman"/>
          <w:color w:val="373737"/>
          <w:szCs w:val="28"/>
        </w:rPr>
        <w:t>самоуправленияМКДОУ</w:t>
      </w:r>
      <w:proofErr w:type="spellEnd"/>
      <w:r w:rsidRPr="00C52E4E">
        <w:rPr>
          <w:rFonts w:ascii="Times New Roman" w:eastAsia="Times New Roman" w:hAnsi="Times New Roman" w:cs="Times New Roman"/>
          <w:color w:val="373737"/>
          <w:szCs w:val="28"/>
        </w:rPr>
        <w:t xml:space="preserve"> по вопросам проведения общих мероприятий, </w:t>
      </w:r>
      <w:bookmarkStart w:id="0" w:name="_GoBack"/>
      <w:bookmarkEnd w:id="0"/>
      <w:r w:rsidRPr="00C52E4E">
        <w:rPr>
          <w:rFonts w:ascii="Times New Roman" w:eastAsia="Times New Roman" w:hAnsi="Times New Roman" w:cs="Times New Roman"/>
          <w:color w:val="373737"/>
          <w:szCs w:val="28"/>
        </w:rPr>
        <w:t xml:space="preserve"> относящимся к компетенции Комитета.</w:t>
      </w:r>
    </w:p>
    <w:p w:rsidR="00C52E4E" w:rsidRPr="00C52E4E" w:rsidRDefault="00C52E4E" w:rsidP="00C52E4E">
      <w:pPr>
        <w:shd w:val="clear" w:color="auto" w:fill="FFFFFF"/>
        <w:spacing w:line="348" w:lineRule="atLeast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</w:t>
      </w:r>
    </w:p>
    <w:p w:rsidR="00C52E4E" w:rsidRPr="00C52E4E" w:rsidRDefault="00C52E4E" w:rsidP="00C52E4E">
      <w:pPr>
        <w:numPr>
          <w:ilvl w:val="0"/>
          <w:numId w:val="1"/>
        </w:numPr>
        <w:spacing w:after="0" w:line="348" w:lineRule="atLeast"/>
        <w:ind w:left="1200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b/>
          <w:color w:val="373737"/>
          <w:szCs w:val="28"/>
          <w:bdr w:val="none" w:sz="0" w:space="0" w:color="auto" w:frame="1"/>
        </w:rPr>
        <w:t>ПРАВА РОДИТЕЛЬСКОГО КОМИТЕТА</w:t>
      </w:r>
      <w:r w:rsidRPr="00C52E4E">
        <w:rPr>
          <w:rFonts w:ascii="Times New Roman" w:eastAsia="Times New Roman" w:hAnsi="Times New Roman" w:cs="Times New Roman"/>
          <w:b/>
          <w:color w:val="373737"/>
          <w:szCs w:val="28"/>
        </w:rPr>
        <w:t>.</w:t>
      </w:r>
    </w:p>
    <w:p w:rsidR="00C52E4E" w:rsidRPr="00C52E4E" w:rsidRDefault="00C52E4E" w:rsidP="00C52E4E">
      <w:pPr>
        <w:spacing w:line="348" w:lineRule="atLeast"/>
        <w:ind w:left="1200"/>
        <w:textAlignment w:val="baseline"/>
        <w:rPr>
          <w:rFonts w:ascii="Times New Roman" w:eastAsia="Times New Roman" w:hAnsi="Times New Roman" w:cs="Times New Roman"/>
          <w:b/>
          <w:color w:val="373737"/>
          <w:szCs w:val="28"/>
        </w:rPr>
      </w:pP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Вносить предложения администрации, органам самоуправлении МКДОУ и получать информацию об их рассмотрении.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Обращаться за разъяснениями в учреждения и организации.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Заслушивать и получать информацию от администрации МКДОУ. Его органов самоуправления.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Вызывать на свои заседания родителей (законных представителей) по представлениям групповых родительских комитетов.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Принимать участие в обсуждении локальных актов учреждения.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Давать разъяснения и принимать меры по рассматриваемым обращениям.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lastRenderedPageBreak/>
        <w:t>            Выносить общественное порицание родителям, уклоняющимся от воспитания детей в семье.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Поощрять родителей (законных представителей) воспитанников за работу в Комитете, оказание помощи в проведении общих мероприятий и т.д.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Организовывать постоянные или временные комиссии под руководством Комитета для исполнения своих функций.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Разрабатывать и принимать локальные акты (о групповых комитетах, о постоянных и временных комиссиях Комитета).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Председатель Комитета может присутствовать (с информированием Комитета) на отдельных заседаниях педагогического Совета и других органов самоуправления по вопросам, относящимся к компетенции Комитета.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</w:t>
      </w:r>
    </w:p>
    <w:p w:rsidR="00C52E4E" w:rsidRPr="00C52E4E" w:rsidRDefault="00C52E4E" w:rsidP="00C52E4E">
      <w:pPr>
        <w:numPr>
          <w:ilvl w:val="0"/>
          <w:numId w:val="2"/>
        </w:numPr>
        <w:spacing w:after="0" w:line="348" w:lineRule="atLeast"/>
        <w:ind w:left="1200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b/>
          <w:color w:val="373737"/>
          <w:szCs w:val="28"/>
          <w:bdr w:val="none" w:sz="0" w:space="0" w:color="auto" w:frame="1"/>
        </w:rPr>
        <w:t>ОТВЕТСТВЕННОСТЬ РОДИТЕЛЬСКОГО КОМИТЕТА</w:t>
      </w:r>
      <w:r w:rsidRPr="00C52E4E">
        <w:rPr>
          <w:rFonts w:ascii="Times New Roman" w:eastAsia="Times New Roman" w:hAnsi="Times New Roman" w:cs="Times New Roman"/>
          <w:b/>
          <w:color w:val="373737"/>
          <w:szCs w:val="28"/>
        </w:rPr>
        <w:t>.</w:t>
      </w:r>
    </w:p>
    <w:p w:rsidR="00C52E4E" w:rsidRPr="00C52E4E" w:rsidRDefault="00C52E4E" w:rsidP="00C52E4E">
      <w:pPr>
        <w:spacing w:line="348" w:lineRule="atLeast"/>
        <w:ind w:left="1200"/>
        <w:textAlignment w:val="baseline"/>
        <w:rPr>
          <w:rFonts w:ascii="Times New Roman" w:eastAsia="Times New Roman" w:hAnsi="Times New Roman" w:cs="Times New Roman"/>
          <w:b/>
          <w:color w:val="373737"/>
          <w:szCs w:val="28"/>
        </w:rPr>
      </w:pP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Комитет отвечает за выполнение плана работы.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За выполнение решений, рекомендации комитета.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Установление взаимопонимания между руководством МКДОУ и родителями (законными представителями) воспитанников в вопросах семейного и общественного воспитания.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Качественное принятие решений в соответствии с действующим законодательством.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За бездействие отдельных членов Комитета или всего Комитета.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 xml:space="preserve">            Члены Комитета. Не </w:t>
      </w:r>
      <w:proofErr w:type="gramStart"/>
      <w:r w:rsidRPr="00C52E4E">
        <w:rPr>
          <w:rFonts w:ascii="Times New Roman" w:eastAsia="Times New Roman" w:hAnsi="Times New Roman" w:cs="Times New Roman"/>
          <w:color w:val="373737"/>
          <w:szCs w:val="28"/>
        </w:rPr>
        <w:t>принимающие</w:t>
      </w:r>
      <w:proofErr w:type="gramEnd"/>
      <w:r w:rsidRPr="00C52E4E">
        <w:rPr>
          <w:rFonts w:ascii="Times New Roman" w:eastAsia="Times New Roman" w:hAnsi="Times New Roman" w:cs="Times New Roman"/>
          <w:color w:val="373737"/>
          <w:szCs w:val="28"/>
        </w:rPr>
        <w:t xml:space="preserve"> участие в его работе, по предложению председателя Комитета могут быть отозваны избирателями (родителями (законными представителями) воспитанников).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</w:t>
      </w:r>
    </w:p>
    <w:p w:rsidR="00C52E4E" w:rsidRPr="00C52E4E" w:rsidRDefault="00C52E4E" w:rsidP="00C52E4E">
      <w:pPr>
        <w:numPr>
          <w:ilvl w:val="0"/>
          <w:numId w:val="3"/>
        </w:numPr>
        <w:spacing w:after="0" w:line="348" w:lineRule="atLeast"/>
        <w:ind w:left="1200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b/>
          <w:color w:val="373737"/>
          <w:szCs w:val="28"/>
          <w:bdr w:val="none" w:sz="0" w:space="0" w:color="auto" w:frame="1"/>
        </w:rPr>
        <w:t>ОРГАНИЗАЦИЯ РАБОТЫ</w:t>
      </w:r>
      <w:r w:rsidRPr="00C52E4E">
        <w:rPr>
          <w:rFonts w:ascii="Times New Roman" w:eastAsia="Times New Roman" w:hAnsi="Times New Roman" w:cs="Times New Roman"/>
          <w:b/>
          <w:color w:val="373737"/>
          <w:szCs w:val="28"/>
        </w:rPr>
        <w:t>.</w:t>
      </w:r>
    </w:p>
    <w:p w:rsidR="00C52E4E" w:rsidRPr="00C52E4E" w:rsidRDefault="00C52E4E" w:rsidP="00C52E4E">
      <w:pPr>
        <w:spacing w:line="348" w:lineRule="atLeast"/>
        <w:ind w:left="1200"/>
        <w:textAlignment w:val="baseline"/>
        <w:rPr>
          <w:rFonts w:ascii="Times New Roman" w:eastAsia="Times New Roman" w:hAnsi="Times New Roman" w:cs="Times New Roman"/>
          <w:b/>
          <w:color w:val="373737"/>
          <w:szCs w:val="28"/>
        </w:rPr>
      </w:pP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В состав Комитета входят представители родителей (законных представителей) воспитанников, по одному из каждой группы. Представители в Комитет избираются ежегодно на групповых родительских собраниях в начале учебного года.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Численный состав Комитета МКДОУ определяет самостоятельно.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Из своего состава Комитет избирает председателя, секретаря.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lastRenderedPageBreak/>
        <w:t>            Комитет работает по разработанным и принятым по регламенту планам, которые согласуются с руководителем МКДОУ.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О своей работе Комитет отчитывается перед общим родительским собранием 1 - 2 раза в год.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Комитет правомочен выносить решения при наличии на заседании половины своего состава. Решения принимаются простым большинством голосов.</w:t>
      </w:r>
    </w:p>
    <w:p w:rsidR="00C52E4E" w:rsidRPr="00C52E4E" w:rsidRDefault="00C52E4E" w:rsidP="00C52E4E">
      <w:pPr>
        <w:shd w:val="clear" w:color="auto" w:fill="FFFFFF"/>
        <w:spacing w:line="348" w:lineRule="atLeast"/>
        <w:jc w:val="both"/>
        <w:textAlignment w:val="baseline"/>
        <w:rPr>
          <w:rStyle w:val="FontStyle17"/>
          <w:rFonts w:eastAsia="Times New Roman"/>
          <w:color w:val="373737"/>
          <w:sz w:val="24"/>
          <w:szCs w:val="28"/>
        </w:rPr>
      </w:pPr>
      <w:r w:rsidRPr="00C52E4E">
        <w:rPr>
          <w:rFonts w:ascii="Times New Roman" w:eastAsia="Times New Roman" w:hAnsi="Times New Roman" w:cs="Times New Roman"/>
          <w:color w:val="373737"/>
          <w:szCs w:val="28"/>
        </w:rPr>
        <w:t>            Переписка Комитета по вопросам, относящимся в его компетенции от имени МКДОУ, документы подписывает руководитель МКДОУ  и председатель родительского комитета.</w:t>
      </w:r>
    </w:p>
    <w:p w:rsidR="00C52E4E" w:rsidRPr="00C52E4E" w:rsidRDefault="00C52E4E" w:rsidP="00C52E4E">
      <w:pPr>
        <w:pStyle w:val="Style13"/>
        <w:widowControl/>
        <w:spacing w:line="346" w:lineRule="exact"/>
        <w:ind w:left="946" w:right="2765"/>
        <w:rPr>
          <w:rStyle w:val="FontStyle17"/>
          <w:szCs w:val="28"/>
        </w:rPr>
      </w:pPr>
    </w:p>
    <w:p w:rsidR="00C52E4E" w:rsidRPr="00C52E4E" w:rsidRDefault="00C52E4E" w:rsidP="00C52E4E">
      <w:pPr>
        <w:pStyle w:val="Style13"/>
        <w:widowControl/>
        <w:spacing w:line="346" w:lineRule="exact"/>
        <w:ind w:left="946" w:right="2765"/>
        <w:rPr>
          <w:rStyle w:val="FontStyle17"/>
          <w:szCs w:val="28"/>
        </w:rPr>
      </w:pPr>
    </w:p>
    <w:p w:rsidR="00C52E4E" w:rsidRPr="00C52E4E" w:rsidRDefault="00C52E4E" w:rsidP="00C52E4E">
      <w:pPr>
        <w:pStyle w:val="Style13"/>
        <w:widowControl/>
        <w:spacing w:line="346" w:lineRule="exact"/>
        <w:ind w:left="946" w:right="2765"/>
        <w:rPr>
          <w:rStyle w:val="FontStyle17"/>
          <w:szCs w:val="28"/>
        </w:rPr>
      </w:pPr>
    </w:p>
    <w:p w:rsidR="00C52E4E" w:rsidRPr="00C52E4E" w:rsidRDefault="00C52E4E" w:rsidP="00C52E4E">
      <w:pPr>
        <w:pStyle w:val="Style13"/>
        <w:widowControl/>
        <w:spacing w:line="346" w:lineRule="exact"/>
        <w:ind w:left="946" w:right="2765"/>
        <w:rPr>
          <w:rStyle w:val="FontStyle17"/>
          <w:szCs w:val="28"/>
        </w:rPr>
      </w:pPr>
    </w:p>
    <w:p w:rsidR="00C52E4E" w:rsidRDefault="00C52E4E"/>
    <w:sectPr w:rsidR="00C5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25C7E"/>
    <w:multiLevelType w:val="multilevel"/>
    <w:tmpl w:val="1AEADD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87622"/>
    <w:multiLevelType w:val="multilevel"/>
    <w:tmpl w:val="8B76B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41EA"/>
    <w:multiLevelType w:val="multilevel"/>
    <w:tmpl w:val="B9BA97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52E4E"/>
    <w:rsid w:val="00C5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E4E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C52E4E"/>
    <w:pPr>
      <w:widowControl w:val="0"/>
      <w:autoSpaceDE w:val="0"/>
      <w:autoSpaceDN w:val="0"/>
      <w:adjustRightInd w:val="0"/>
      <w:spacing w:after="0" w:line="355" w:lineRule="exact"/>
      <w:ind w:firstLine="77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C52E4E"/>
    <w:pPr>
      <w:widowControl w:val="0"/>
      <w:autoSpaceDE w:val="0"/>
      <w:autoSpaceDN w:val="0"/>
      <w:adjustRightInd w:val="0"/>
      <w:spacing w:after="0" w:line="3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C52E4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3497</Characters>
  <Application>Microsoft Office Word</Application>
  <DocSecurity>0</DocSecurity>
  <Lines>29</Lines>
  <Paragraphs>8</Paragraphs>
  <ScaleCrop>false</ScaleCrop>
  <Company>MultiDVD Team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2018-10-29T07:19:00Z</dcterms:created>
  <dcterms:modified xsi:type="dcterms:W3CDTF">2018-10-29T07:19:00Z</dcterms:modified>
</cp:coreProperties>
</file>